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73B" w:rsidRPr="0049573B" w:rsidRDefault="0049573B" w:rsidP="0049573B">
      <w:pPr>
        <w:shd w:val="clear" w:color="auto" w:fill="FFFFFF"/>
        <w:spacing w:before="306" w:after="23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</w:pPr>
      <w:r w:rsidRPr="0049573B">
        <w:rPr>
          <w:rFonts w:ascii="Times New Roman" w:eastAsia="Times New Roman" w:hAnsi="Times New Roman" w:cs="Times New Roman"/>
          <w:b/>
          <w:color w:val="343434"/>
          <w:sz w:val="28"/>
          <w:szCs w:val="28"/>
        </w:rPr>
        <w:t>Развитие логического мышления у детей старшего дошкольного возраста посредством детского экспериментирования</w:t>
      </w:r>
    </w:p>
    <w:p w:rsidR="00C447AE" w:rsidRPr="00C447AE" w:rsidRDefault="00C447AE" w:rsidP="0049573B">
      <w:pPr>
        <w:spacing w:after="7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573B">
        <w:rPr>
          <w:rFonts w:ascii="Times New Roman" w:eastAsia="Times New Roman" w:hAnsi="Times New Roman" w:cs="Times New Roman"/>
          <w:sz w:val="24"/>
          <w:szCs w:val="24"/>
        </w:rPr>
        <w:t xml:space="preserve">Мышление представляет собой одну из высших форм человеческой деятельности, в которой объединяются эмоциональные и интеллектуальные аспекты восприятия действительности. Как отмечает Андрей Владимирович </w:t>
      </w:r>
      <w:proofErr w:type="spellStart"/>
      <w:r w:rsidRPr="0049573B">
        <w:rPr>
          <w:rFonts w:ascii="Times New Roman" w:eastAsia="Times New Roman" w:hAnsi="Times New Roman" w:cs="Times New Roman"/>
          <w:sz w:val="24"/>
          <w:szCs w:val="24"/>
        </w:rPr>
        <w:t>Брушлинский</w:t>
      </w:r>
      <w:proofErr w:type="spellEnd"/>
      <w:r w:rsidRPr="0049573B">
        <w:rPr>
          <w:rFonts w:ascii="Times New Roman" w:eastAsia="Times New Roman" w:hAnsi="Times New Roman" w:cs="Times New Roman"/>
          <w:sz w:val="24"/>
          <w:szCs w:val="24"/>
        </w:rPr>
        <w:t>, «это социально обусловленный психический процесс, неразрывно связанный с речью». В процессе мыслительной деятельности формируются определённые приёмы и операции, такие как анализ, синтез, сравнение, обобщение и конкретизация, которые необходимы для всестороннего осознания и понимания мира. Логическое мышление, как уникальный вид мышления, опирается на использование понятий, суждений и умозаключений, основанных на логических законах. Оно позволяет интегрировать знания и осуществлять причинно-следственные связи, что, в свою очередь, способствует более глубокому и осознанному восприятию объективной реальности. Логическое мышление – это совокупность умственных операций, которые помогают согласовать имеющиеся сведения с целью адекватного описания и преобразования окружающего мира. Экспериментирование является особой формой практического освоения действительности, направленной на выявление сущности предметов в условиях, где они могут проявить свои скрытые свойства. Этот процесс помогает детям лучше понять окружающий их мир. В условиях современного высоко</w:t>
      </w:r>
      <w:r w:rsidR="004957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73B">
        <w:rPr>
          <w:rFonts w:ascii="Times New Roman" w:eastAsia="Times New Roman" w:hAnsi="Times New Roman" w:cs="Times New Roman"/>
          <w:sz w:val="24"/>
          <w:szCs w:val="24"/>
        </w:rPr>
        <w:t xml:space="preserve">научно-технического прогресса мы обладаем уникальными возможностями для освоения информации, представленной в различных знаковых системах. Однако эти возможности реализуются лишь при наличии у человека устойчивого познавательного интереса и достаточного уровня интеллектуальных умений. Именно в условиях современного общества требования к уровню развития мышления у подрастающего поколения возрастают, так как это необходимо для эффективного усвоения и переработки информации. Поэтому основное внимание в образовании следует уделять совершенствованию мыслительных способностей, что нельзя считать просто условиями успешной социализации; это является фундаментом приобщения к миру информационной культуры. Проблема развития детского мышления, особенно у дошкольников, была предметом тщательного изучения многих учёных, среди которых Ж. Пиаже, Л. С. </w:t>
      </w:r>
      <w:proofErr w:type="spellStart"/>
      <w:r w:rsidRPr="0049573B">
        <w:rPr>
          <w:rFonts w:ascii="Times New Roman" w:eastAsia="Times New Roman" w:hAnsi="Times New Roman" w:cs="Times New Roman"/>
          <w:sz w:val="24"/>
          <w:szCs w:val="24"/>
        </w:rPr>
        <w:t>Выготский</w:t>
      </w:r>
      <w:proofErr w:type="spellEnd"/>
      <w:r w:rsidRPr="0049573B">
        <w:rPr>
          <w:rFonts w:ascii="Times New Roman" w:eastAsia="Times New Roman" w:hAnsi="Times New Roman" w:cs="Times New Roman"/>
          <w:sz w:val="24"/>
          <w:szCs w:val="24"/>
        </w:rPr>
        <w:t xml:space="preserve">, С. Л. Рубинштейн, Дж. </w:t>
      </w:r>
      <w:proofErr w:type="spellStart"/>
      <w:r w:rsidRPr="0049573B">
        <w:rPr>
          <w:rFonts w:ascii="Times New Roman" w:eastAsia="Times New Roman" w:hAnsi="Times New Roman" w:cs="Times New Roman"/>
          <w:sz w:val="24"/>
          <w:szCs w:val="24"/>
        </w:rPr>
        <w:t>Брунер</w:t>
      </w:r>
      <w:proofErr w:type="spellEnd"/>
      <w:r w:rsidRPr="0049573B">
        <w:rPr>
          <w:rFonts w:ascii="Times New Roman" w:eastAsia="Times New Roman" w:hAnsi="Times New Roman" w:cs="Times New Roman"/>
          <w:sz w:val="24"/>
          <w:szCs w:val="24"/>
        </w:rPr>
        <w:t xml:space="preserve"> и другие. А. В. Запорожец акцентирует внимание на том, что «целью дошкольного обучения должна быть амплификация, то есть обогащение и максимальное развитие тех качеств, к которым этот возраст наиболее восприимчив». Достижение данной цели возможно через развитие логического мышления у детей дошкольного возраста, ведь именно мышление представляется как процесс познавательной деятельности, обеспечивающий обобщённое и опосредованное отражение действительности. Умственное развитие дошкольника представляет собой комплексное взаимодействие различных форм мышления. Наглядно-деятельное мышление – одна из наиболее ранних форм, которое тесно связано с практическими действиями детей. Основной признак этой формы мышления – неразрывная связь мыслительных процессов с действиями, направленными на преобразование познаваемого предмета. В процессе многократных операций с предметами ребёнок начинает выделять их внутренние свойства и связи, что делает практические преобразования не только способом взаимодействия с окружающим миром, но и важным элементом познания. Наглядно-образное мышление, в свою очередь, проявляется через подражание и воспроизведение образов, что позволяет детям создавать представления о субъектах и объектах окружающей среды. Это способствует не только развитию </w:t>
      </w:r>
      <w:proofErr w:type="spellStart"/>
      <w:r w:rsidRPr="0049573B">
        <w:rPr>
          <w:rFonts w:ascii="Times New Roman" w:eastAsia="Times New Roman" w:hAnsi="Times New Roman" w:cs="Times New Roman"/>
          <w:sz w:val="24"/>
          <w:szCs w:val="24"/>
        </w:rPr>
        <w:t>креативности</w:t>
      </w:r>
      <w:proofErr w:type="spellEnd"/>
      <w:r w:rsidRPr="0049573B">
        <w:rPr>
          <w:rFonts w:ascii="Times New Roman" w:eastAsia="Times New Roman" w:hAnsi="Times New Roman" w:cs="Times New Roman"/>
          <w:sz w:val="24"/>
          <w:szCs w:val="24"/>
        </w:rPr>
        <w:t xml:space="preserve">, но и углублению понимания окружающего мира, формируя у детей </w:t>
      </w:r>
      <w:proofErr w:type="gramStart"/>
      <w:r w:rsidRPr="0049573B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proofErr w:type="gramEnd"/>
      <w:r w:rsidRPr="0049573B">
        <w:rPr>
          <w:rFonts w:ascii="Times New Roman" w:eastAsia="Times New Roman" w:hAnsi="Times New Roman" w:cs="Times New Roman"/>
          <w:sz w:val="24"/>
          <w:szCs w:val="24"/>
        </w:rPr>
        <w:t xml:space="preserve"> видеть и интерпретировать его многообразие.</w:t>
      </w:r>
    </w:p>
    <w:p w:rsidR="00C447AE" w:rsidRPr="00C447AE" w:rsidRDefault="00C447AE" w:rsidP="0049573B">
      <w:pPr>
        <w:spacing w:after="7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573B">
        <w:rPr>
          <w:rFonts w:ascii="Times New Roman" w:eastAsia="Times New Roman" w:hAnsi="Times New Roman" w:cs="Times New Roman"/>
          <w:sz w:val="24"/>
          <w:szCs w:val="24"/>
        </w:rPr>
        <w:lastRenderedPageBreak/>
        <w:t>Таким образом, процесс формирования мышления у дошкольников — это сложная, многогранная структура, в которой логика, творчество и опыт взаимодействуют, создавая основы для будущего интеллектуального и социального развития.</w:t>
      </w:r>
    </w:p>
    <w:p w:rsidR="00335462" w:rsidRPr="00C447AE" w:rsidRDefault="00335462" w:rsidP="0049573B">
      <w:pPr>
        <w:rPr>
          <w:color w:val="C00000"/>
        </w:rPr>
      </w:pPr>
    </w:p>
    <w:sectPr w:rsidR="00335462" w:rsidRPr="00C44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447AE"/>
    <w:rsid w:val="00335462"/>
    <w:rsid w:val="0049573B"/>
    <w:rsid w:val="00C44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57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4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ranslatable-message">
    <w:name w:val="translatable-message"/>
    <w:basedOn w:val="a0"/>
    <w:rsid w:val="00C447AE"/>
  </w:style>
  <w:style w:type="character" w:customStyle="1" w:styleId="20">
    <w:name w:val="Заголовок 2 Знак"/>
    <w:basedOn w:val="a0"/>
    <w:link w:val="2"/>
    <w:uiPriority w:val="9"/>
    <w:rsid w:val="0049573B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1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544845">
                      <w:marLeft w:val="123"/>
                      <w:marRight w:val="123"/>
                      <w:marTop w:val="61"/>
                      <w:marBottom w:val="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31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072853">
                      <w:marLeft w:val="123"/>
                      <w:marRight w:val="123"/>
                      <w:marTop w:val="61"/>
                      <w:marBottom w:val="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4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2025-09-08T13:01:00Z</dcterms:created>
  <dcterms:modified xsi:type="dcterms:W3CDTF">2025-09-08T13:14:00Z</dcterms:modified>
</cp:coreProperties>
</file>